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56" w:rsidRPr="007A5D17" w:rsidRDefault="0050029F" w:rsidP="0014493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In this unit, we will look at </w:t>
      </w:r>
      <w:r w:rsidR="006D5456" w:rsidRPr="007A5D17">
        <w:rPr>
          <w:rFonts w:asciiTheme="majorHAnsi" w:hAnsiTheme="majorHAnsi" w:cs="Arial"/>
          <w:sz w:val="22"/>
          <w:szCs w:val="32"/>
        </w:rPr>
        <w:t xml:space="preserve">the Middle Ages from a variety of perspectives and decide your answer to the following Essential question: </w:t>
      </w:r>
    </w:p>
    <w:p w:rsidR="006D5456" w:rsidRPr="007A5D17" w:rsidRDefault="002F1B7A" w:rsidP="0014493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proofErr w:type="gramStart"/>
      <w:r>
        <w:rPr>
          <w:rFonts w:asciiTheme="majorHAnsi" w:hAnsiTheme="majorHAnsi" w:cs="Arial"/>
          <w:sz w:val="22"/>
          <w:szCs w:val="32"/>
        </w:rPr>
        <w:t>Was</w:t>
      </w:r>
      <w:proofErr w:type="gramEnd"/>
      <w:r>
        <w:rPr>
          <w:rFonts w:asciiTheme="majorHAnsi" w:hAnsiTheme="majorHAnsi" w:cs="Arial"/>
          <w:sz w:val="22"/>
          <w:szCs w:val="32"/>
        </w:rPr>
        <w:t xml:space="preserve"> the Middle Ages an</w:t>
      </w:r>
      <w:r w:rsidR="006D5456" w:rsidRPr="007A5D17">
        <w:rPr>
          <w:rFonts w:asciiTheme="majorHAnsi" w:hAnsiTheme="majorHAnsi" w:cs="Arial"/>
          <w:sz w:val="22"/>
          <w:szCs w:val="32"/>
        </w:rPr>
        <w:t xml:space="preserve"> Age of Faith, a Golden Age or a Dark Age in history? </w:t>
      </w:r>
    </w:p>
    <w:p w:rsidR="0050029F" w:rsidRPr="007A5D17" w:rsidRDefault="003E7A58" w:rsidP="0014493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You will have </w:t>
      </w:r>
      <w:r w:rsidR="006D5456" w:rsidRPr="007A5D17">
        <w:rPr>
          <w:rFonts w:asciiTheme="majorHAnsi" w:hAnsiTheme="majorHAnsi" w:cs="Arial"/>
          <w:sz w:val="22"/>
          <w:szCs w:val="32"/>
        </w:rPr>
        <w:t xml:space="preserve">two </w:t>
      </w:r>
      <w:r w:rsidRPr="007A5D17">
        <w:rPr>
          <w:rFonts w:asciiTheme="majorHAnsi" w:hAnsiTheme="majorHAnsi" w:cs="Arial"/>
          <w:sz w:val="22"/>
          <w:szCs w:val="32"/>
        </w:rPr>
        <w:t>qu</w:t>
      </w:r>
      <w:r w:rsidR="006D5456" w:rsidRPr="007A5D17">
        <w:rPr>
          <w:rFonts w:asciiTheme="majorHAnsi" w:hAnsiTheme="majorHAnsi" w:cs="Arial"/>
          <w:sz w:val="22"/>
          <w:szCs w:val="32"/>
        </w:rPr>
        <w:t>izzes throughout our research of the Middle Ages</w:t>
      </w:r>
      <w:r w:rsidRPr="007A5D17">
        <w:rPr>
          <w:rFonts w:asciiTheme="majorHAnsi" w:hAnsiTheme="majorHAnsi" w:cs="Arial"/>
          <w:sz w:val="22"/>
          <w:szCs w:val="32"/>
        </w:rPr>
        <w:t xml:space="preserve">.  You will have two final products:  </w:t>
      </w:r>
    </w:p>
    <w:p w:rsidR="003E7A58" w:rsidRPr="007A5D17" w:rsidRDefault="003E7A58" w:rsidP="003E7A5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A group project in which you will produce a </w:t>
      </w:r>
      <w:r w:rsidR="006D5456" w:rsidRPr="007A5D17">
        <w:rPr>
          <w:rFonts w:asciiTheme="majorHAnsi" w:hAnsiTheme="majorHAnsi" w:cs="Arial"/>
          <w:sz w:val="22"/>
          <w:szCs w:val="32"/>
        </w:rPr>
        <w:t xml:space="preserve">“Crash Course World History” style video answering the EQ.  </w:t>
      </w:r>
    </w:p>
    <w:p w:rsidR="003E7A58" w:rsidRPr="007A5D17" w:rsidRDefault="006D5456" w:rsidP="003E7A5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A </w:t>
      </w:r>
      <w:r w:rsidR="00183BA4" w:rsidRPr="007A5D17">
        <w:rPr>
          <w:rFonts w:asciiTheme="majorHAnsi" w:hAnsiTheme="majorHAnsi" w:cs="Arial"/>
          <w:sz w:val="22"/>
          <w:szCs w:val="32"/>
        </w:rPr>
        <w:t xml:space="preserve">Persuasive </w:t>
      </w:r>
      <w:r w:rsidRPr="007A5D17">
        <w:rPr>
          <w:rFonts w:asciiTheme="majorHAnsi" w:hAnsiTheme="majorHAnsi" w:cs="Arial"/>
          <w:sz w:val="22"/>
          <w:szCs w:val="32"/>
        </w:rPr>
        <w:t>essay test</w:t>
      </w:r>
    </w:p>
    <w:p w:rsidR="00F1504D" w:rsidRPr="007A5D17" w:rsidRDefault="00A22F88" w:rsidP="0014493C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b/>
          <w:sz w:val="22"/>
          <w:szCs w:val="32"/>
          <w:u w:val="single"/>
        </w:rPr>
      </w:pPr>
      <w:r w:rsidRPr="007A5D17">
        <w:rPr>
          <w:rFonts w:asciiTheme="majorHAnsi" w:hAnsiTheme="majorHAnsi" w:cs="Arial"/>
          <w:b/>
          <w:sz w:val="22"/>
          <w:szCs w:val="32"/>
          <w:u w:val="single"/>
        </w:rPr>
        <w:t>Group Project</w:t>
      </w:r>
    </w:p>
    <w:p w:rsidR="00A22F88" w:rsidRPr="007A5D17" w:rsidRDefault="006D5456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As we go through our unit your group will be analyzing the </w:t>
      </w:r>
      <w:proofErr w:type="gramStart"/>
      <w:r w:rsidRPr="007A5D17">
        <w:rPr>
          <w:rFonts w:asciiTheme="majorHAnsi" w:hAnsiTheme="majorHAnsi" w:cs="Arial"/>
          <w:sz w:val="22"/>
          <w:szCs w:val="32"/>
        </w:rPr>
        <w:t>Middle</w:t>
      </w:r>
      <w:proofErr w:type="gramEnd"/>
      <w:r w:rsidRPr="007A5D17">
        <w:rPr>
          <w:rFonts w:asciiTheme="majorHAnsi" w:hAnsiTheme="majorHAnsi" w:cs="Arial"/>
          <w:sz w:val="22"/>
          <w:szCs w:val="32"/>
        </w:rPr>
        <w:t xml:space="preserve"> Ages and determining how you will answer the essential question based on you the research and our daily class activities.  </w:t>
      </w:r>
    </w:p>
    <w:p w:rsidR="00FE6C18" w:rsidRPr="007A5D17" w:rsidRDefault="00A22F88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>In groups of fo</w:t>
      </w:r>
      <w:r w:rsidR="00BD1B5C" w:rsidRPr="007A5D17">
        <w:rPr>
          <w:rFonts w:asciiTheme="majorHAnsi" w:hAnsiTheme="majorHAnsi" w:cs="Arial"/>
          <w:sz w:val="22"/>
          <w:szCs w:val="32"/>
        </w:rPr>
        <w:t xml:space="preserve">ur, your group will produce a </w:t>
      </w:r>
      <w:r w:rsidRPr="007A5D17">
        <w:rPr>
          <w:rFonts w:asciiTheme="majorHAnsi" w:hAnsiTheme="majorHAnsi" w:cs="Arial"/>
          <w:sz w:val="22"/>
          <w:szCs w:val="32"/>
        </w:rPr>
        <w:t>7</w:t>
      </w:r>
      <w:r w:rsidR="00BD1B5C" w:rsidRPr="007A5D17">
        <w:rPr>
          <w:rFonts w:asciiTheme="majorHAnsi" w:hAnsiTheme="majorHAnsi" w:cs="Arial"/>
          <w:sz w:val="22"/>
          <w:szCs w:val="32"/>
        </w:rPr>
        <w:t xml:space="preserve">-10 </w:t>
      </w:r>
      <w:r w:rsidRPr="007A5D17">
        <w:rPr>
          <w:rFonts w:asciiTheme="majorHAnsi" w:hAnsiTheme="majorHAnsi" w:cs="Arial"/>
          <w:sz w:val="22"/>
          <w:szCs w:val="32"/>
        </w:rPr>
        <w:t xml:space="preserve">minute </w:t>
      </w:r>
      <w:r w:rsidR="00BD1B5C" w:rsidRPr="007A5D17">
        <w:rPr>
          <w:rFonts w:asciiTheme="majorHAnsi" w:hAnsiTheme="majorHAnsi" w:cs="Arial"/>
          <w:sz w:val="22"/>
          <w:szCs w:val="32"/>
        </w:rPr>
        <w:t>Crash Course style</w:t>
      </w:r>
      <w:r w:rsidR="001A3B18" w:rsidRPr="007A5D17">
        <w:rPr>
          <w:rFonts w:asciiTheme="majorHAnsi" w:hAnsiTheme="majorHAnsi" w:cs="Arial"/>
          <w:sz w:val="22"/>
          <w:szCs w:val="32"/>
        </w:rPr>
        <w:t xml:space="preserve"> film that is intended to pe</w:t>
      </w:r>
      <w:r w:rsidR="00BD1B5C" w:rsidRPr="007A5D17">
        <w:rPr>
          <w:rFonts w:asciiTheme="majorHAnsi" w:hAnsiTheme="majorHAnsi" w:cs="Arial"/>
          <w:sz w:val="22"/>
          <w:szCs w:val="32"/>
        </w:rPr>
        <w:t xml:space="preserve">rsuade the audience to believe that your answer to the driving question is correct. </w:t>
      </w:r>
      <w:r w:rsidR="001A3B18" w:rsidRPr="007A5D17">
        <w:rPr>
          <w:rFonts w:asciiTheme="majorHAnsi" w:hAnsiTheme="majorHAnsi" w:cs="Arial"/>
          <w:sz w:val="22"/>
          <w:szCs w:val="32"/>
        </w:rPr>
        <w:t xml:space="preserve"> </w:t>
      </w:r>
    </w:p>
    <w:p w:rsidR="00BD1B5C" w:rsidRPr="007A5D17" w:rsidRDefault="001A3B18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>The finished film needs to include</w:t>
      </w:r>
      <w:r w:rsidR="00BD1B5C" w:rsidRPr="007A5D17">
        <w:rPr>
          <w:rFonts w:asciiTheme="majorHAnsi" w:hAnsiTheme="majorHAnsi" w:cs="Arial"/>
          <w:sz w:val="22"/>
          <w:szCs w:val="32"/>
        </w:rPr>
        <w:t xml:space="preserve">: </w:t>
      </w:r>
    </w:p>
    <w:p w:rsidR="00BD1B5C" w:rsidRPr="007A5D17" w:rsidRDefault="00BD1B5C" w:rsidP="00BD1B5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Historically appropriate humor </w:t>
      </w:r>
    </w:p>
    <w:p w:rsidR="00BD1B5C" w:rsidRPr="007A5D17" w:rsidRDefault="00BD1B5C" w:rsidP="00BD1B5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Animations or comic elements </w:t>
      </w:r>
    </w:p>
    <w:p w:rsidR="00BD1B5C" w:rsidRPr="007A5D17" w:rsidRDefault="00BD1B5C" w:rsidP="00BD1B5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A “Thought bubble” </w:t>
      </w:r>
    </w:p>
    <w:p w:rsidR="00BD1B5C" w:rsidRPr="007A5D17" w:rsidRDefault="00BD1B5C" w:rsidP="00BD1B5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>A “Open letter”</w:t>
      </w:r>
    </w:p>
    <w:p w:rsidR="00BD1B5C" w:rsidRPr="007A5D17" w:rsidRDefault="00BD1B5C" w:rsidP="00BD1B5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Minimum of 5 primary source images </w:t>
      </w:r>
    </w:p>
    <w:p w:rsidR="00BD1B5C" w:rsidRPr="007A5D17" w:rsidRDefault="00BD1B5C" w:rsidP="00BD1B5C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3 </w:t>
      </w:r>
      <w:proofErr w:type="gramStart"/>
      <w:r w:rsidR="0047787D" w:rsidRPr="007A5D17">
        <w:rPr>
          <w:rFonts w:asciiTheme="majorHAnsi" w:hAnsiTheme="majorHAnsi" w:cs="Arial"/>
          <w:sz w:val="22"/>
          <w:szCs w:val="32"/>
        </w:rPr>
        <w:t>quotes</w:t>
      </w:r>
      <w:proofErr w:type="gramEnd"/>
      <w:r w:rsidRPr="007A5D17">
        <w:rPr>
          <w:rFonts w:asciiTheme="majorHAnsi" w:hAnsiTheme="majorHAnsi" w:cs="Arial"/>
          <w:sz w:val="22"/>
          <w:szCs w:val="32"/>
        </w:rPr>
        <w:t xml:space="preserve"> from either a primary or secondary sources. </w:t>
      </w:r>
    </w:p>
    <w:p w:rsidR="00BD1B5C" w:rsidRPr="007A5D17" w:rsidRDefault="00BD1B5C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>Other aspects of your group project:</w:t>
      </w:r>
    </w:p>
    <w:p w:rsidR="00626B4A" w:rsidRPr="007A5D17" w:rsidRDefault="00626B4A" w:rsidP="00BD1B5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Research journal – This will be graded on an individual level </w:t>
      </w:r>
    </w:p>
    <w:p w:rsidR="00626B4A" w:rsidRPr="007A5D17" w:rsidRDefault="00626B4A" w:rsidP="00626B4A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Each group member is to complete 5 research analysis logs for academically researched sources.  These sources can include scholarly articles, secondary sources, and primary sources.  </w:t>
      </w:r>
    </w:p>
    <w:p w:rsidR="00626B4A" w:rsidRPr="007A5D17" w:rsidRDefault="00626B4A" w:rsidP="00BD1B5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>Storyboard – Group grade</w:t>
      </w:r>
    </w:p>
    <w:p w:rsidR="00BD1B5C" w:rsidRPr="007A5D17" w:rsidRDefault="0047787D" w:rsidP="0047787D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2"/>
          <w:szCs w:val="32"/>
        </w:rPr>
      </w:pPr>
      <w:r w:rsidRPr="007A5D17">
        <w:rPr>
          <w:rFonts w:asciiTheme="majorHAnsi" w:hAnsiTheme="majorHAnsi" w:cs="Arial"/>
          <w:sz w:val="22"/>
          <w:szCs w:val="32"/>
        </w:rPr>
        <w:t xml:space="preserve">Your </w:t>
      </w:r>
      <w:r w:rsidR="00626B4A" w:rsidRPr="007A5D17">
        <w:rPr>
          <w:rFonts w:asciiTheme="majorHAnsi" w:hAnsiTheme="majorHAnsi" w:cs="Arial"/>
          <w:sz w:val="22"/>
          <w:szCs w:val="32"/>
        </w:rPr>
        <w:t xml:space="preserve">storyboard will provide a detailed sketch out of the various shots you plan to use in filming your “Crash course” video. </w:t>
      </w:r>
    </w:p>
    <w:p w:rsidR="007A5D17" w:rsidRPr="007A5D17" w:rsidRDefault="007A5D17" w:rsidP="007A5D17">
      <w:pPr>
        <w:rPr>
          <w:rFonts w:asciiTheme="majorHAnsi" w:hAnsiTheme="majorHAnsi"/>
          <w:b/>
          <w:sz w:val="22"/>
          <w:u w:val="single"/>
        </w:rPr>
      </w:pPr>
      <w:r w:rsidRPr="007A5D17">
        <w:rPr>
          <w:rFonts w:asciiTheme="majorHAnsi" w:hAnsiTheme="majorHAnsi"/>
          <w:b/>
          <w:sz w:val="22"/>
          <w:u w:val="single"/>
        </w:rPr>
        <w:t>Key Dates</w:t>
      </w:r>
    </w:p>
    <w:p w:rsidR="007A5D17" w:rsidRPr="007A5D17" w:rsidRDefault="007A5D17" w:rsidP="007A5D17">
      <w:pPr>
        <w:ind w:left="360"/>
        <w:rPr>
          <w:rFonts w:asciiTheme="majorHAnsi" w:hAnsiTheme="majorHAnsi"/>
          <w:b/>
          <w:sz w:val="22"/>
          <w:u w:val="single"/>
        </w:rPr>
      </w:pPr>
    </w:p>
    <w:p w:rsidR="007A5D17" w:rsidRPr="007A5D17" w:rsidRDefault="007A5D17" w:rsidP="007A5D17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</w:rPr>
      </w:pPr>
      <w:r w:rsidRPr="007A5D17">
        <w:rPr>
          <w:rFonts w:asciiTheme="majorHAnsi" w:hAnsiTheme="majorHAnsi"/>
          <w:sz w:val="22"/>
        </w:rPr>
        <w:t xml:space="preserve">February </w:t>
      </w:r>
      <w:proofErr w:type="gramStart"/>
      <w:r w:rsidRPr="007A5D17">
        <w:rPr>
          <w:rFonts w:asciiTheme="majorHAnsi" w:hAnsiTheme="majorHAnsi"/>
          <w:sz w:val="22"/>
        </w:rPr>
        <w:t>8</w:t>
      </w:r>
      <w:r w:rsidRPr="007A5D17">
        <w:rPr>
          <w:rFonts w:asciiTheme="majorHAnsi" w:hAnsiTheme="majorHAnsi"/>
          <w:sz w:val="22"/>
          <w:vertAlign w:val="superscript"/>
        </w:rPr>
        <w:t>th</w:t>
      </w:r>
      <w:r w:rsidRPr="007A5D17">
        <w:rPr>
          <w:rFonts w:asciiTheme="majorHAnsi" w:hAnsiTheme="majorHAnsi"/>
          <w:sz w:val="22"/>
        </w:rPr>
        <w:t xml:space="preserve"> :</w:t>
      </w:r>
      <w:proofErr w:type="gramEnd"/>
      <w:r w:rsidRPr="007A5D17">
        <w:rPr>
          <w:rFonts w:asciiTheme="majorHAnsi" w:hAnsiTheme="majorHAnsi"/>
          <w:sz w:val="22"/>
        </w:rPr>
        <w:t xml:space="preserve">    Quiz 1</w:t>
      </w:r>
    </w:p>
    <w:p w:rsidR="007A5D17" w:rsidRPr="007A5D17" w:rsidRDefault="007A5D17" w:rsidP="007A5D17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</w:rPr>
      </w:pPr>
      <w:r w:rsidRPr="007A5D17">
        <w:rPr>
          <w:rFonts w:asciiTheme="majorHAnsi" w:hAnsiTheme="majorHAnsi"/>
          <w:sz w:val="22"/>
        </w:rPr>
        <w:t xml:space="preserve">February </w:t>
      </w:r>
      <w:proofErr w:type="gramStart"/>
      <w:r w:rsidRPr="007A5D17">
        <w:rPr>
          <w:rFonts w:asciiTheme="majorHAnsi" w:hAnsiTheme="majorHAnsi"/>
          <w:sz w:val="22"/>
        </w:rPr>
        <w:t>15</w:t>
      </w:r>
      <w:r w:rsidRPr="007A5D17">
        <w:rPr>
          <w:rFonts w:asciiTheme="majorHAnsi" w:hAnsiTheme="majorHAnsi"/>
          <w:sz w:val="22"/>
          <w:vertAlign w:val="superscript"/>
        </w:rPr>
        <w:t>th</w:t>
      </w:r>
      <w:r w:rsidRPr="007A5D17">
        <w:rPr>
          <w:rFonts w:asciiTheme="majorHAnsi" w:hAnsiTheme="majorHAnsi"/>
          <w:sz w:val="22"/>
        </w:rPr>
        <w:t xml:space="preserve"> :</w:t>
      </w:r>
      <w:proofErr w:type="gramEnd"/>
      <w:r w:rsidRPr="007A5D17">
        <w:rPr>
          <w:rFonts w:asciiTheme="majorHAnsi" w:hAnsiTheme="majorHAnsi"/>
          <w:sz w:val="22"/>
        </w:rPr>
        <w:t xml:space="preserve">  Quiz 2 and Research Journals due</w:t>
      </w:r>
    </w:p>
    <w:p w:rsidR="007A5D17" w:rsidRPr="007A5D17" w:rsidRDefault="007A5D17" w:rsidP="007A5D17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February </w:t>
      </w:r>
      <w:proofErr w:type="gramStart"/>
      <w:r w:rsidRPr="007A5D17">
        <w:rPr>
          <w:rFonts w:asciiTheme="majorHAnsi" w:hAnsiTheme="majorHAnsi"/>
          <w:sz w:val="22"/>
        </w:rPr>
        <w:t>20</w:t>
      </w:r>
      <w:r w:rsidRPr="007A5D17">
        <w:rPr>
          <w:rFonts w:asciiTheme="majorHAnsi" w:hAnsiTheme="majorHAnsi"/>
          <w:sz w:val="22"/>
          <w:vertAlign w:val="superscript"/>
        </w:rPr>
        <w:t>th</w:t>
      </w:r>
      <w:r w:rsidRPr="007A5D17">
        <w:rPr>
          <w:rFonts w:asciiTheme="majorHAnsi" w:hAnsiTheme="majorHAnsi"/>
          <w:sz w:val="22"/>
        </w:rPr>
        <w:t xml:space="preserve"> :</w:t>
      </w:r>
      <w:proofErr w:type="gramEnd"/>
      <w:r w:rsidRPr="007A5D17">
        <w:rPr>
          <w:rFonts w:asciiTheme="majorHAnsi" w:hAnsiTheme="majorHAnsi"/>
          <w:sz w:val="22"/>
        </w:rPr>
        <w:t xml:space="preserve"> Unit Left Side assignments are due </w:t>
      </w:r>
    </w:p>
    <w:p w:rsidR="007A5D17" w:rsidRPr="007A5D17" w:rsidRDefault="007A5D17" w:rsidP="007A5D17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</w:rPr>
      </w:pPr>
      <w:r w:rsidRPr="007A5D17">
        <w:rPr>
          <w:rFonts w:asciiTheme="majorHAnsi" w:hAnsiTheme="majorHAnsi"/>
          <w:sz w:val="22"/>
        </w:rPr>
        <w:t xml:space="preserve">February </w:t>
      </w:r>
      <w:proofErr w:type="gramStart"/>
      <w:r w:rsidRPr="007A5D17">
        <w:rPr>
          <w:rFonts w:asciiTheme="majorHAnsi" w:hAnsiTheme="majorHAnsi"/>
          <w:sz w:val="22"/>
        </w:rPr>
        <w:t>22</w:t>
      </w:r>
      <w:r w:rsidRPr="007A5D17">
        <w:rPr>
          <w:rFonts w:asciiTheme="majorHAnsi" w:hAnsiTheme="majorHAnsi"/>
          <w:sz w:val="22"/>
          <w:vertAlign w:val="superscript"/>
        </w:rPr>
        <w:t>nd</w:t>
      </w:r>
      <w:r w:rsidRPr="007A5D17">
        <w:rPr>
          <w:rFonts w:asciiTheme="majorHAnsi" w:hAnsiTheme="majorHAnsi"/>
          <w:sz w:val="22"/>
        </w:rPr>
        <w:t xml:space="preserve"> :</w:t>
      </w:r>
      <w:proofErr w:type="gramEnd"/>
      <w:r w:rsidRPr="007A5D17">
        <w:rPr>
          <w:rFonts w:asciiTheme="majorHAnsi" w:hAnsiTheme="majorHAnsi"/>
          <w:sz w:val="22"/>
        </w:rPr>
        <w:t xml:space="preserve">  Storyboard due</w:t>
      </w:r>
    </w:p>
    <w:p w:rsidR="007A5D17" w:rsidRPr="007A5D17" w:rsidRDefault="007A5D17" w:rsidP="007A5D17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</w:rPr>
      </w:pPr>
      <w:r w:rsidRPr="007A5D17">
        <w:rPr>
          <w:rFonts w:asciiTheme="majorHAnsi" w:hAnsiTheme="majorHAnsi"/>
          <w:sz w:val="22"/>
        </w:rPr>
        <w:t>March 4</w:t>
      </w:r>
      <w:r w:rsidRPr="007A5D17">
        <w:rPr>
          <w:rFonts w:asciiTheme="majorHAnsi" w:hAnsiTheme="majorHAnsi"/>
          <w:sz w:val="22"/>
          <w:vertAlign w:val="superscript"/>
        </w:rPr>
        <w:t>th</w:t>
      </w:r>
      <w:r w:rsidRPr="007A5D17">
        <w:rPr>
          <w:rFonts w:asciiTheme="majorHAnsi" w:hAnsiTheme="majorHAnsi"/>
          <w:sz w:val="22"/>
        </w:rPr>
        <w:t xml:space="preserve"> and 5</w:t>
      </w:r>
      <w:r w:rsidRPr="007A5D17">
        <w:rPr>
          <w:rFonts w:asciiTheme="majorHAnsi" w:hAnsiTheme="majorHAnsi"/>
          <w:sz w:val="22"/>
          <w:vertAlign w:val="superscript"/>
        </w:rPr>
        <w:t>th</w:t>
      </w:r>
      <w:r w:rsidRPr="007A5D17">
        <w:rPr>
          <w:rFonts w:asciiTheme="majorHAnsi" w:hAnsiTheme="majorHAnsi"/>
          <w:sz w:val="22"/>
        </w:rPr>
        <w:t xml:space="preserve">:  Film presentations </w:t>
      </w:r>
    </w:p>
    <w:p w:rsidR="00E9516F" w:rsidRPr="007A5D17" w:rsidRDefault="007A5D17" w:rsidP="007A5D17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</w:rPr>
      </w:pPr>
      <w:r w:rsidRPr="007A5D17">
        <w:rPr>
          <w:rFonts w:asciiTheme="majorHAnsi" w:hAnsiTheme="majorHAnsi"/>
          <w:sz w:val="22"/>
        </w:rPr>
        <w:t>March 7</w:t>
      </w:r>
      <w:r w:rsidRPr="007A5D17">
        <w:rPr>
          <w:rFonts w:asciiTheme="majorHAnsi" w:hAnsiTheme="majorHAnsi"/>
          <w:sz w:val="22"/>
          <w:vertAlign w:val="superscript"/>
        </w:rPr>
        <w:t>th</w:t>
      </w:r>
      <w:r w:rsidRPr="007A5D17">
        <w:rPr>
          <w:rFonts w:asciiTheme="majorHAnsi" w:hAnsiTheme="majorHAnsi"/>
          <w:sz w:val="22"/>
        </w:rPr>
        <w:t>: Persuasive essay test</w:t>
      </w:r>
    </w:p>
    <w:p w:rsidR="007A5D17" w:rsidRDefault="007A5D17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b/>
          <w:i/>
          <w:szCs w:val="32"/>
          <w:u w:val="single"/>
        </w:rPr>
      </w:pPr>
    </w:p>
    <w:p w:rsidR="00377CC4" w:rsidRPr="00183BA4" w:rsidRDefault="00377CC4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b/>
          <w:i/>
          <w:szCs w:val="32"/>
          <w:u w:val="single"/>
        </w:rPr>
      </w:pPr>
      <w:r w:rsidRPr="00183BA4">
        <w:rPr>
          <w:rFonts w:asciiTheme="majorHAnsi" w:hAnsiTheme="majorHAnsi" w:cs="Arial"/>
          <w:b/>
          <w:i/>
          <w:szCs w:val="32"/>
          <w:u w:val="single"/>
        </w:rPr>
        <w:t>Group Project Rubric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F2ECE" w:rsidRPr="00183BA4"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sz w:val="16"/>
                <w:szCs w:val="20"/>
              </w:rPr>
              <w:t>Outcome</w:t>
            </w:r>
          </w:p>
        </w:tc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sz w:val="16"/>
                <w:szCs w:val="20"/>
              </w:rPr>
              <w:t>Exceeds</w:t>
            </w:r>
          </w:p>
        </w:tc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sz w:val="16"/>
                <w:szCs w:val="20"/>
              </w:rPr>
              <w:t>Meets</w:t>
            </w:r>
          </w:p>
        </w:tc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sz w:val="16"/>
                <w:szCs w:val="20"/>
              </w:rPr>
              <w:t>Not Yet</w:t>
            </w:r>
          </w:p>
        </w:tc>
      </w:tr>
      <w:tr w:rsidR="007F2ECE" w:rsidRPr="00183BA4"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bCs/>
                <w:color w:val="000000"/>
                <w:sz w:val="16"/>
                <w:szCs w:val="20"/>
              </w:rPr>
              <w:t>Conclude</w:t>
            </w:r>
            <w:r w:rsidR="00E9516F" w:rsidRPr="00183BA4">
              <w:rPr>
                <w:rFonts w:asciiTheme="majorHAnsi" w:hAnsiTheme="majorHAnsi" w:cs="Arial"/>
                <w:b/>
                <w:bCs/>
                <w:color w:val="000000"/>
                <w:sz w:val="16"/>
                <w:szCs w:val="20"/>
              </w:rPr>
              <w:t xml:space="preserve"> </w:t>
            </w:r>
            <w:r w:rsidRPr="00183BA4">
              <w:rPr>
                <w:rFonts w:asciiTheme="majorHAnsi" w:hAnsiTheme="majorHAnsi"/>
                <w:b/>
                <w:sz w:val="16"/>
                <w:szCs w:val="20"/>
              </w:rPr>
              <w:br/>
            </w:r>
            <w:r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>Infer meanings, analyze information and develop valid ideas based on evidence and analysis.</w:t>
            </w:r>
          </w:p>
        </w:tc>
        <w:tc>
          <w:tcPr>
            <w:tcW w:w="2214" w:type="dxa"/>
          </w:tcPr>
          <w:p w:rsidR="007F2ECE" w:rsidRPr="00183BA4" w:rsidRDefault="002061E6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Group developed conclusions by looking at different sources and synthesizing ideas to support their claim 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>for “Was the Middle Ages an Age of Faith, a Golden Age or a Dark Age</w:t>
            </w:r>
            <w:r w:rsidR="002F1B7A">
              <w:rPr>
                <w:rFonts w:asciiTheme="majorHAnsi" w:hAnsiTheme="majorHAnsi" w:cs="Arial"/>
                <w:sz w:val="16"/>
                <w:szCs w:val="20"/>
              </w:rPr>
              <w:t xml:space="preserve"> in history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>?</w:t>
            </w:r>
            <w:proofErr w:type="gramStart"/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>”</w:t>
            </w:r>
            <w:r w:rsidR="00FE6C18" w:rsidRPr="00183BA4">
              <w:rPr>
                <w:rFonts w:asciiTheme="majorHAnsi" w:hAnsiTheme="majorHAnsi" w:cs="Arial"/>
                <w:sz w:val="16"/>
                <w:szCs w:val="20"/>
              </w:rPr>
              <w:t>.</w:t>
            </w:r>
            <w:proofErr w:type="gramEnd"/>
            <w:r w:rsidR="00FE6C18" w:rsidRPr="00183BA4">
              <w:rPr>
                <w:rFonts w:asciiTheme="majorHAnsi" w:hAnsiTheme="majorHAnsi" w:cs="Arial"/>
                <w:sz w:val="16"/>
                <w:szCs w:val="20"/>
              </w:rPr>
              <w:t xml:space="preserve">  Multiple </w:t>
            </w:r>
            <w:r w:rsidRPr="00183BA4">
              <w:rPr>
                <w:rFonts w:asciiTheme="majorHAnsi" w:hAnsiTheme="majorHAnsi" w:cs="Arial"/>
                <w:sz w:val="16"/>
                <w:szCs w:val="20"/>
              </w:rPr>
              <w:t>counterclaim</w:t>
            </w:r>
            <w:r w:rsidR="00FE6C18" w:rsidRPr="00183BA4">
              <w:rPr>
                <w:rFonts w:asciiTheme="majorHAnsi" w:hAnsiTheme="majorHAnsi" w:cs="Arial"/>
                <w:sz w:val="16"/>
                <w:szCs w:val="20"/>
              </w:rPr>
              <w:t>s</w:t>
            </w: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 w</w:t>
            </w:r>
            <w:r w:rsidR="00FE6C18" w:rsidRPr="00183BA4">
              <w:rPr>
                <w:rFonts w:asciiTheme="majorHAnsi" w:hAnsiTheme="majorHAnsi" w:cs="Arial"/>
                <w:sz w:val="16"/>
                <w:szCs w:val="20"/>
              </w:rPr>
              <w:t xml:space="preserve">ere </w:t>
            </w: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addressed </w:t>
            </w:r>
            <w:r w:rsidR="009A7D37" w:rsidRPr="00183BA4">
              <w:rPr>
                <w:rFonts w:asciiTheme="majorHAnsi" w:hAnsiTheme="majorHAnsi" w:cs="Arial"/>
                <w:sz w:val="16"/>
                <w:szCs w:val="20"/>
              </w:rPr>
              <w:t xml:space="preserve">and analyzed 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>in the “Crash course” video</w:t>
            </w:r>
          </w:p>
        </w:tc>
        <w:tc>
          <w:tcPr>
            <w:tcW w:w="2214" w:type="dxa"/>
          </w:tcPr>
          <w:p w:rsidR="007F2ECE" w:rsidRPr="00183BA4" w:rsidRDefault="002061E6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Group developed conclusions by looking at different sources and synthesizing ideas to support their claim for 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>“Was the Middle Ages an Age of Faith, a Golden Age or a Dark Age</w:t>
            </w:r>
            <w:r w:rsidR="002F1B7A">
              <w:rPr>
                <w:rFonts w:asciiTheme="majorHAnsi" w:hAnsiTheme="majorHAnsi" w:cs="Arial"/>
                <w:sz w:val="16"/>
                <w:szCs w:val="20"/>
              </w:rPr>
              <w:t xml:space="preserve"> in history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>?</w:t>
            </w:r>
            <w:proofErr w:type="gramStart"/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>”.</w:t>
            </w:r>
            <w:proofErr w:type="gramEnd"/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 xml:space="preserve">  </w:t>
            </w: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A counterclaim was addressed in the 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br/>
              <w:t xml:space="preserve">“Crash course” video. </w:t>
            </w:r>
          </w:p>
        </w:tc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</w:p>
        </w:tc>
      </w:tr>
      <w:tr w:rsidR="007F2ECE" w:rsidRPr="00183BA4">
        <w:tc>
          <w:tcPr>
            <w:tcW w:w="2214" w:type="dxa"/>
          </w:tcPr>
          <w:p w:rsidR="00E9516F" w:rsidRPr="00183BA4" w:rsidRDefault="002061E6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bCs/>
                <w:color w:val="000000"/>
                <w:sz w:val="16"/>
                <w:szCs w:val="20"/>
              </w:rPr>
              <w:t>Investigate</w:t>
            </w:r>
            <w:r w:rsidRPr="00183BA4">
              <w:rPr>
                <w:rFonts w:asciiTheme="majorHAnsi" w:hAnsiTheme="majorHAnsi"/>
                <w:b/>
                <w:sz w:val="16"/>
                <w:szCs w:val="20"/>
              </w:rPr>
              <w:br/>
            </w:r>
            <w:r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 xml:space="preserve">Ask and </w:t>
            </w:r>
            <w:r w:rsidR="00E9516F"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>refine a researchable question,</w:t>
            </w:r>
            <w:r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 xml:space="preserve"> gather appropriate info</w:t>
            </w:r>
            <w:r w:rsidR="00E9516F"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>rmation</w:t>
            </w:r>
            <w:r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 xml:space="preserve"> to complete the inquiry.</w:t>
            </w:r>
          </w:p>
          <w:p w:rsidR="007F2ECE" w:rsidRPr="00183BA4" w:rsidRDefault="00E9516F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>(Research Journals- Individual Grade)</w:t>
            </w:r>
          </w:p>
        </w:tc>
        <w:tc>
          <w:tcPr>
            <w:tcW w:w="2214" w:type="dxa"/>
          </w:tcPr>
          <w:p w:rsidR="007F2ECE" w:rsidRPr="00183BA4" w:rsidRDefault="00CA310D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Multiple primary and secondary sources were researched in pursuit of answering the driving question.  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 xml:space="preserve">Student used annotation and extremely detailed analysis of the sources was provided in researched logs. </w:t>
            </w:r>
          </w:p>
        </w:tc>
        <w:tc>
          <w:tcPr>
            <w:tcW w:w="2214" w:type="dxa"/>
          </w:tcPr>
          <w:p w:rsidR="007F2ECE" w:rsidRPr="00183BA4" w:rsidRDefault="00CA310D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sz w:val="16"/>
                <w:szCs w:val="20"/>
              </w:rPr>
              <w:t>Multiple p</w:t>
            </w:r>
            <w:r w:rsidR="002061E6" w:rsidRPr="00183BA4">
              <w:rPr>
                <w:rFonts w:asciiTheme="majorHAnsi" w:hAnsiTheme="majorHAnsi" w:cs="Arial"/>
                <w:sz w:val="16"/>
                <w:szCs w:val="20"/>
              </w:rPr>
              <w:t>rimary and secondary sources were</w:t>
            </w: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 researched in pursuit of answering the driving question.  </w:t>
            </w:r>
            <w:r w:rsidR="00E9516F" w:rsidRPr="00183BA4">
              <w:rPr>
                <w:rFonts w:asciiTheme="majorHAnsi" w:hAnsiTheme="majorHAnsi" w:cs="Arial"/>
                <w:sz w:val="16"/>
                <w:szCs w:val="20"/>
              </w:rPr>
              <w:t xml:space="preserve">Student uses minimal annotation and basic description of the sources provided in the research logs. </w:t>
            </w:r>
          </w:p>
        </w:tc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</w:p>
        </w:tc>
      </w:tr>
      <w:tr w:rsidR="007F2ECE" w:rsidRPr="00183BA4">
        <w:tc>
          <w:tcPr>
            <w:tcW w:w="2214" w:type="dxa"/>
          </w:tcPr>
          <w:p w:rsidR="00E9516F" w:rsidRPr="00183BA4" w:rsidRDefault="002061E6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bCs/>
                <w:color w:val="000000"/>
                <w:sz w:val="16"/>
                <w:szCs w:val="20"/>
              </w:rPr>
              <w:t>Collaborate</w:t>
            </w:r>
            <w:r w:rsidRPr="00183BA4">
              <w:rPr>
                <w:rFonts w:asciiTheme="majorHAnsi" w:hAnsiTheme="majorHAnsi"/>
                <w:b/>
                <w:sz w:val="16"/>
                <w:szCs w:val="20"/>
              </w:rPr>
              <w:br/>
            </w:r>
            <w:r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>Work effectively with others to achieve common goals.</w:t>
            </w:r>
          </w:p>
          <w:p w:rsidR="007F2ECE" w:rsidRPr="00183BA4" w:rsidRDefault="00E9516F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  <w:t xml:space="preserve">(Individual grade) </w:t>
            </w:r>
          </w:p>
        </w:tc>
        <w:tc>
          <w:tcPr>
            <w:tcW w:w="2214" w:type="dxa"/>
          </w:tcPr>
          <w:p w:rsidR="007F2ECE" w:rsidRPr="00183BA4" w:rsidRDefault="00A65BCB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sz w:val="16"/>
                <w:szCs w:val="20"/>
              </w:rPr>
              <w:t>Student acted as a leader to ensure that the driving question was answered clearly by group.  Student listened and showed willingness to compromise in order to produce the best possible film.</w:t>
            </w:r>
          </w:p>
        </w:tc>
        <w:tc>
          <w:tcPr>
            <w:tcW w:w="2214" w:type="dxa"/>
          </w:tcPr>
          <w:p w:rsidR="007F2ECE" w:rsidRPr="00183BA4" w:rsidRDefault="007275DC" w:rsidP="00A65BC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Student </w:t>
            </w:r>
            <w:r w:rsidR="00A65BCB" w:rsidRPr="00183BA4">
              <w:rPr>
                <w:rFonts w:asciiTheme="majorHAnsi" w:hAnsiTheme="majorHAnsi" w:cs="Arial"/>
                <w:sz w:val="16"/>
                <w:szCs w:val="20"/>
              </w:rPr>
              <w:t xml:space="preserve">contributed to group’s success in answering driving question.  </w:t>
            </w:r>
            <w:r w:rsidRPr="00183BA4">
              <w:rPr>
                <w:rFonts w:asciiTheme="majorHAnsi" w:hAnsiTheme="majorHAnsi" w:cs="Arial"/>
                <w:sz w:val="16"/>
                <w:szCs w:val="20"/>
              </w:rPr>
              <w:t xml:space="preserve"> </w:t>
            </w:r>
            <w:r w:rsidR="00A65BCB" w:rsidRPr="00183BA4">
              <w:rPr>
                <w:rFonts w:asciiTheme="majorHAnsi" w:hAnsiTheme="majorHAnsi" w:cs="Arial"/>
                <w:sz w:val="16"/>
                <w:szCs w:val="20"/>
              </w:rPr>
              <w:t>Student listened and showed willingness to compromise in order to produce the best possible film.</w:t>
            </w:r>
          </w:p>
        </w:tc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</w:p>
        </w:tc>
      </w:tr>
      <w:tr w:rsidR="007F2ECE" w:rsidRPr="00183BA4">
        <w:tc>
          <w:tcPr>
            <w:tcW w:w="2214" w:type="dxa"/>
          </w:tcPr>
          <w:p w:rsidR="00E9516F" w:rsidRPr="00183BA4" w:rsidRDefault="002061E6" w:rsidP="00F50D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bCs/>
                <w:color w:val="000000"/>
                <w:sz w:val="16"/>
                <w:szCs w:val="20"/>
              </w:rPr>
              <w:t>Plan</w:t>
            </w:r>
            <w:r w:rsidRPr="00183BA4">
              <w:rPr>
                <w:rFonts w:asciiTheme="majorHAnsi" w:hAnsiTheme="majorHAnsi"/>
                <w:b/>
                <w:sz w:val="16"/>
                <w:szCs w:val="20"/>
              </w:rPr>
              <w:br/>
            </w:r>
          </w:p>
          <w:p w:rsidR="007F2ECE" w:rsidRPr="00183BA4" w:rsidRDefault="00E9516F" w:rsidP="00F50D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b/>
                <w:sz w:val="16"/>
                <w:szCs w:val="20"/>
              </w:rPr>
              <w:t xml:space="preserve">(Group Grade) </w:t>
            </w:r>
          </w:p>
        </w:tc>
        <w:tc>
          <w:tcPr>
            <w:tcW w:w="2214" w:type="dxa"/>
          </w:tcPr>
          <w:p w:rsidR="007F2ECE" w:rsidRPr="00183BA4" w:rsidRDefault="00F50D36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 xml:space="preserve">Student frames and clarifies goals and makes deliberate plans for how to achieve them.  </w:t>
            </w:r>
            <w:r w:rsidR="00E9516F"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>Storyboard is highly detailed and illustrates evidence that students thought strategically about how to lay out and organize their “Crash Course” video</w:t>
            </w:r>
          </w:p>
        </w:tc>
        <w:tc>
          <w:tcPr>
            <w:tcW w:w="2214" w:type="dxa"/>
          </w:tcPr>
          <w:p w:rsidR="007F2ECE" w:rsidRPr="00183BA4" w:rsidRDefault="00F50D36" w:rsidP="00F50D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 xml:space="preserve">Student frames and clarifies goals and makes deliberate plans for how to achieve them.  </w:t>
            </w:r>
            <w:r w:rsidR="00E9516F"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 xml:space="preserve">Storyboard provides a clear understanding of how the “Crash Course” video will be laid out. </w:t>
            </w:r>
          </w:p>
        </w:tc>
        <w:tc>
          <w:tcPr>
            <w:tcW w:w="2214" w:type="dxa"/>
          </w:tcPr>
          <w:p w:rsidR="007F2ECE" w:rsidRPr="00183BA4" w:rsidRDefault="007F2ECE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</w:p>
        </w:tc>
      </w:tr>
      <w:tr w:rsidR="00E9516F" w:rsidRPr="00183BA4">
        <w:tc>
          <w:tcPr>
            <w:tcW w:w="2214" w:type="dxa"/>
          </w:tcPr>
          <w:p w:rsidR="00183BA4" w:rsidRDefault="00183BA4" w:rsidP="00F50D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/>
                <w:b/>
                <w:color w:val="000000"/>
                <w:sz w:val="16"/>
                <w:szCs w:val="27"/>
              </w:rPr>
            </w:pPr>
            <w:r w:rsidRPr="00183BA4">
              <w:rPr>
                <w:rFonts w:ascii="Arial" w:hAnsi="Arial"/>
                <w:b/>
                <w:bCs/>
                <w:color w:val="000000"/>
                <w:sz w:val="16"/>
                <w:szCs w:val="30"/>
              </w:rPr>
              <w:t>Communicate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30"/>
              </w:rPr>
              <w:t xml:space="preserve"> </w:t>
            </w:r>
            <w:r w:rsidRPr="00183BA4">
              <w:rPr>
                <w:rFonts w:ascii="Times" w:hAnsi="Times"/>
                <w:b/>
                <w:color w:val="000000"/>
                <w:sz w:val="16"/>
                <w:szCs w:val="27"/>
              </w:rPr>
              <w:t xml:space="preserve">1 </w:t>
            </w:r>
          </w:p>
          <w:p w:rsidR="00183BA4" w:rsidRDefault="00183BA4" w:rsidP="00F50D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/>
                <w:b/>
                <w:color w:val="000000"/>
                <w:sz w:val="16"/>
                <w:szCs w:val="30"/>
              </w:rPr>
            </w:pPr>
            <w:r w:rsidRPr="00183BA4">
              <w:rPr>
                <w:rFonts w:ascii="Arial" w:hAnsi="Arial"/>
                <w:b/>
                <w:color w:val="000000"/>
                <w:sz w:val="16"/>
                <w:szCs w:val="30"/>
              </w:rPr>
              <w:t>Make ideas and information understood, mindful of audience, purpose and setting.</w:t>
            </w:r>
          </w:p>
          <w:p w:rsidR="00183BA4" w:rsidRDefault="00183BA4" w:rsidP="00F50D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/>
                <w:b/>
                <w:color w:val="000000"/>
                <w:sz w:val="16"/>
                <w:szCs w:val="30"/>
              </w:rPr>
            </w:pPr>
          </w:p>
          <w:p w:rsidR="00E9516F" w:rsidRPr="00183BA4" w:rsidRDefault="00183BA4" w:rsidP="00F50D3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hAnsi="Arial"/>
                <w:b/>
                <w:color w:val="000000"/>
                <w:sz w:val="16"/>
                <w:szCs w:val="30"/>
              </w:rPr>
              <w:t xml:space="preserve">(Group Grade) </w:t>
            </w:r>
          </w:p>
        </w:tc>
        <w:tc>
          <w:tcPr>
            <w:tcW w:w="2214" w:type="dxa"/>
          </w:tcPr>
          <w:p w:rsidR="00E9516F" w:rsidRPr="00183BA4" w:rsidRDefault="00183BA4" w:rsidP="00E9516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color w:val="000000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 xml:space="preserve">Crash Course video both emulates and develops on the style and ideas of John Green.  </w:t>
            </w:r>
            <w:proofErr w:type="gramStart"/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>Add</w:t>
            </w:r>
            <w:proofErr w:type="gramEnd"/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 xml:space="preserve"> ins such as Thought Bubble, Open Letter and historical humor grab the attention of the viewer in a way that is engaging and interesting.  Video presentation is highly engaging as well as persuasive to the audience. </w:t>
            </w:r>
          </w:p>
        </w:tc>
        <w:tc>
          <w:tcPr>
            <w:tcW w:w="2214" w:type="dxa"/>
          </w:tcPr>
          <w:p w:rsidR="00E9516F" w:rsidRPr="00183BA4" w:rsidRDefault="00183BA4" w:rsidP="00183BA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b/>
                <w:color w:val="000000"/>
                <w:sz w:val="16"/>
                <w:szCs w:val="20"/>
              </w:rPr>
            </w:pPr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 xml:space="preserve">Crash Course video emulates and or develops on the style and ideas of John Green.  </w:t>
            </w:r>
            <w:proofErr w:type="gramStart"/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>Add</w:t>
            </w:r>
            <w:proofErr w:type="gramEnd"/>
            <w:r w:rsidRPr="00183BA4">
              <w:rPr>
                <w:rFonts w:asciiTheme="majorHAnsi" w:hAnsiTheme="majorHAnsi" w:cs="Arial"/>
                <w:color w:val="000000"/>
                <w:sz w:val="16"/>
                <w:szCs w:val="20"/>
              </w:rPr>
              <w:t xml:space="preserve"> ins such as Thought Bubble, Open Letter and historical humor grab the attention of the viewer in a clear way.  Video presentation is engaging as well as persuasive to the audience.</w:t>
            </w:r>
          </w:p>
        </w:tc>
        <w:tc>
          <w:tcPr>
            <w:tcW w:w="2214" w:type="dxa"/>
          </w:tcPr>
          <w:p w:rsidR="00E9516F" w:rsidRPr="00183BA4" w:rsidRDefault="00E9516F" w:rsidP="00A22F88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  <w:sz w:val="16"/>
                <w:szCs w:val="20"/>
              </w:rPr>
            </w:pPr>
          </w:p>
        </w:tc>
      </w:tr>
    </w:tbl>
    <w:p w:rsidR="00BC6351" w:rsidRDefault="00BC6351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0"/>
          <w:szCs w:val="20"/>
          <w:u w:val="single"/>
        </w:rPr>
      </w:pPr>
    </w:p>
    <w:p w:rsidR="00183BA4" w:rsidRDefault="00183BA4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0"/>
          <w:szCs w:val="20"/>
          <w:u w:val="single"/>
        </w:rPr>
      </w:pPr>
    </w:p>
    <w:p w:rsidR="00183BA4" w:rsidRDefault="00183BA4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0"/>
          <w:szCs w:val="20"/>
          <w:u w:val="single"/>
        </w:rPr>
      </w:pPr>
    </w:p>
    <w:p w:rsidR="00BC6351" w:rsidRDefault="00BC6351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0"/>
          <w:szCs w:val="20"/>
          <w:u w:val="single"/>
        </w:rPr>
      </w:pPr>
    </w:p>
    <w:p w:rsidR="007F2ECE" w:rsidRPr="00A6782D" w:rsidRDefault="00183BA4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b/>
          <w:sz w:val="20"/>
          <w:szCs w:val="20"/>
          <w:u w:val="single"/>
        </w:rPr>
      </w:pPr>
      <w:r>
        <w:rPr>
          <w:rFonts w:asciiTheme="majorHAnsi" w:hAnsiTheme="majorHAnsi" w:cs="Arial"/>
          <w:b/>
          <w:sz w:val="20"/>
          <w:szCs w:val="20"/>
          <w:u w:val="single"/>
        </w:rPr>
        <w:t>Persuasive Essay Test</w:t>
      </w:r>
    </w:p>
    <w:p w:rsidR="00086629" w:rsidRPr="00BC6351" w:rsidRDefault="00086629" w:rsidP="00086629">
      <w:pPr>
        <w:rPr>
          <w:rFonts w:asciiTheme="majorHAnsi" w:hAnsiTheme="majorHAnsi" w:cs="Arial"/>
          <w:sz w:val="20"/>
          <w:szCs w:val="20"/>
        </w:rPr>
      </w:pPr>
      <w:r w:rsidRPr="00BC6351">
        <w:rPr>
          <w:rFonts w:asciiTheme="majorHAnsi" w:hAnsiTheme="majorHAnsi" w:cs="Arial"/>
          <w:sz w:val="20"/>
          <w:szCs w:val="20"/>
        </w:rPr>
        <w:t xml:space="preserve">Directions: Write a well-organized essay that includes an introduction, several paragraphs addressing the task below, and a conclusion. </w:t>
      </w:r>
    </w:p>
    <w:p w:rsidR="00086629" w:rsidRPr="00BC6351" w:rsidRDefault="00086629" w:rsidP="00086629">
      <w:pPr>
        <w:rPr>
          <w:rFonts w:asciiTheme="majorHAnsi" w:hAnsiTheme="majorHAnsi" w:cs="Arial"/>
          <w:sz w:val="20"/>
          <w:szCs w:val="20"/>
        </w:rPr>
      </w:pPr>
    </w:p>
    <w:p w:rsidR="00ED759F" w:rsidRPr="00BC6351" w:rsidRDefault="00183BA4" w:rsidP="00A22F88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Essential Question</w:t>
      </w:r>
      <w:r w:rsidR="00ED759F" w:rsidRPr="00EA4B0B">
        <w:rPr>
          <w:rFonts w:asciiTheme="majorHAnsi" w:hAnsiTheme="majorHAnsi" w:cs="Arial"/>
          <w:b/>
          <w:sz w:val="20"/>
          <w:szCs w:val="20"/>
        </w:rPr>
        <w:t>:</w:t>
      </w:r>
      <w:r w:rsidR="00ED759F" w:rsidRPr="00BC6351">
        <w:rPr>
          <w:rFonts w:asciiTheme="majorHAnsi" w:hAnsiTheme="majorHAnsi" w:cs="Arial"/>
          <w:sz w:val="20"/>
          <w:szCs w:val="20"/>
        </w:rPr>
        <w:t xml:space="preserve">  </w:t>
      </w:r>
      <w:r>
        <w:rPr>
          <w:rFonts w:asciiTheme="majorHAnsi" w:hAnsiTheme="majorHAnsi" w:cs="Arial"/>
          <w:sz w:val="20"/>
          <w:szCs w:val="20"/>
        </w:rPr>
        <w:t xml:space="preserve">Was the Middle Age and Age of Faith, a Golden Age or a Dark Age? </w:t>
      </w:r>
    </w:p>
    <w:p w:rsidR="00086629" w:rsidRPr="00EA4B0B" w:rsidRDefault="00ED759F" w:rsidP="00086629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  <w:b/>
          <w:sz w:val="20"/>
          <w:szCs w:val="20"/>
        </w:rPr>
      </w:pPr>
      <w:r w:rsidRPr="00EA4B0B">
        <w:rPr>
          <w:rFonts w:asciiTheme="majorHAnsi" w:hAnsiTheme="majorHAnsi" w:cs="Arial"/>
          <w:b/>
          <w:sz w:val="20"/>
          <w:szCs w:val="20"/>
        </w:rPr>
        <w:t xml:space="preserve">Task: </w:t>
      </w:r>
    </w:p>
    <w:p w:rsidR="007A5D17" w:rsidRDefault="007A5D17" w:rsidP="0008662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Define the term Age of Faith, Golden Age or Dark Age (depending on your argument) </w:t>
      </w:r>
    </w:p>
    <w:p w:rsidR="00A22F88" w:rsidRPr="007A5D17" w:rsidRDefault="007A5D17" w:rsidP="0014493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Identify at least 4 pieces of evidence to support your argument.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0D5A9F">
        <w:tc>
          <w:tcPr>
            <w:tcW w:w="2214" w:type="dxa"/>
          </w:tcPr>
          <w:p w:rsidR="000D5A9F" w:rsidRPr="00EA4B0B" w:rsidRDefault="000D5A9F" w:rsidP="000D5A9F">
            <w:pPr>
              <w:rPr>
                <w:rFonts w:asciiTheme="majorHAnsi" w:hAnsiTheme="majorHAnsi"/>
                <w:sz w:val="20"/>
                <w:szCs w:val="20"/>
              </w:rPr>
            </w:pPr>
            <w:r w:rsidRPr="00EA4B0B">
              <w:rPr>
                <w:rFonts w:asciiTheme="majorHAnsi" w:hAnsiTheme="majorHAnsi"/>
                <w:sz w:val="20"/>
                <w:szCs w:val="20"/>
              </w:rPr>
              <w:t>Outcome</w:t>
            </w:r>
          </w:p>
        </w:tc>
        <w:tc>
          <w:tcPr>
            <w:tcW w:w="2214" w:type="dxa"/>
          </w:tcPr>
          <w:p w:rsidR="000D5A9F" w:rsidRPr="00EA4B0B" w:rsidRDefault="000D5A9F" w:rsidP="000D5A9F">
            <w:pPr>
              <w:rPr>
                <w:rFonts w:asciiTheme="majorHAnsi" w:hAnsiTheme="majorHAnsi"/>
                <w:sz w:val="20"/>
                <w:szCs w:val="20"/>
              </w:rPr>
            </w:pPr>
            <w:r w:rsidRPr="00EA4B0B">
              <w:rPr>
                <w:rFonts w:asciiTheme="majorHAnsi" w:hAnsiTheme="majorHAnsi"/>
                <w:sz w:val="20"/>
                <w:szCs w:val="20"/>
              </w:rPr>
              <w:t>Exceeds</w:t>
            </w:r>
          </w:p>
        </w:tc>
        <w:tc>
          <w:tcPr>
            <w:tcW w:w="2214" w:type="dxa"/>
          </w:tcPr>
          <w:p w:rsidR="000D5A9F" w:rsidRPr="00EA4B0B" w:rsidRDefault="000D5A9F" w:rsidP="000D5A9F">
            <w:pPr>
              <w:rPr>
                <w:rFonts w:asciiTheme="majorHAnsi" w:hAnsiTheme="majorHAnsi"/>
                <w:sz w:val="20"/>
                <w:szCs w:val="20"/>
              </w:rPr>
            </w:pPr>
            <w:r w:rsidRPr="00EA4B0B">
              <w:rPr>
                <w:rFonts w:asciiTheme="majorHAnsi" w:hAnsiTheme="majorHAnsi"/>
                <w:sz w:val="20"/>
                <w:szCs w:val="20"/>
              </w:rPr>
              <w:t>Meets</w:t>
            </w:r>
          </w:p>
        </w:tc>
        <w:tc>
          <w:tcPr>
            <w:tcW w:w="2214" w:type="dxa"/>
          </w:tcPr>
          <w:p w:rsidR="000D5A9F" w:rsidRPr="00EA4B0B" w:rsidRDefault="000D5A9F" w:rsidP="000D5A9F">
            <w:pPr>
              <w:rPr>
                <w:rFonts w:asciiTheme="majorHAnsi" w:hAnsiTheme="majorHAnsi"/>
                <w:sz w:val="20"/>
                <w:szCs w:val="20"/>
              </w:rPr>
            </w:pPr>
            <w:r w:rsidRPr="00EA4B0B">
              <w:rPr>
                <w:rFonts w:asciiTheme="majorHAnsi" w:hAnsiTheme="majorHAnsi"/>
                <w:sz w:val="20"/>
                <w:szCs w:val="20"/>
              </w:rPr>
              <w:t>Not Yet</w:t>
            </w:r>
          </w:p>
        </w:tc>
      </w:tr>
      <w:tr w:rsidR="00E66A7D">
        <w:tc>
          <w:tcPr>
            <w:tcW w:w="2214" w:type="dxa"/>
          </w:tcPr>
          <w:p w:rsidR="00E66A7D" w:rsidRPr="00E66A7D" w:rsidRDefault="00E66A7D" w:rsidP="00B2188D">
            <w:r w:rsidRPr="00E66A7D">
              <w:rPr>
                <w:bCs/>
                <w:color w:val="000000"/>
                <w:szCs w:val="30"/>
              </w:rPr>
              <w:t xml:space="preserve">Argue 1: </w:t>
            </w:r>
            <w:r w:rsidRPr="00E66A7D">
              <w:rPr>
                <w:color w:val="000000"/>
                <w:szCs w:val="30"/>
              </w:rPr>
              <w:t>Build a case for and defend conclusions reached, based in sound logic and valid evidence.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>Richly supports the theme with many relevant facts, examples, and details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>Supports the theme with relevant facts, examples, and details</w:t>
            </w:r>
          </w:p>
        </w:tc>
        <w:tc>
          <w:tcPr>
            <w:tcW w:w="2214" w:type="dxa"/>
          </w:tcPr>
          <w:p w:rsidR="00E66A7D" w:rsidRPr="00EA4B0B" w:rsidRDefault="00E66A7D" w:rsidP="000D5A9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66A7D">
        <w:tc>
          <w:tcPr>
            <w:tcW w:w="2214" w:type="dxa"/>
          </w:tcPr>
          <w:p w:rsidR="00E66A7D" w:rsidRPr="00E66A7D" w:rsidRDefault="00E66A7D" w:rsidP="00B2188D">
            <w:pPr>
              <w:rPr>
                <w:color w:val="000000"/>
                <w:szCs w:val="30"/>
              </w:rPr>
            </w:pPr>
            <w:r w:rsidRPr="00E66A7D">
              <w:rPr>
                <w:color w:val="000000"/>
                <w:szCs w:val="30"/>
              </w:rPr>
              <w:t xml:space="preserve">Argue 2: Argument is well laid out </w:t>
            </w:r>
          </w:p>
          <w:p w:rsidR="00E66A7D" w:rsidRPr="00E66A7D" w:rsidRDefault="00E66A7D" w:rsidP="00B2188D">
            <w:proofErr w:type="gramStart"/>
            <w:r w:rsidRPr="00E66A7D">
              <w:rPr>
                <w:color w:val="000000"/>
                <w:szCs w:val="30"/>
              </w:rPr>
              <w:t>through</w:t>
            </w:r>
            <w:proofErr w:type="gramEnd"/>
            <w:r w:rsidRPr="00E66A7D">
              <w:rPr>
                <w:color w:val="000000"/>
                <w:szCs w:val="30"/>
              </w:rPr>
              <w:t xml:space="preserve"> the development of thesis statement and introductory paragraph and summed up with supportive conclusion.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 xml:space="preserve">Includes an introduction and a conclusion that are beyond a restatement of the theme 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 xml:space="preserve">Includes an introduction and a conclusion that are beyond a restatement of the theme </w:t>
            </w:r>
          </w:p>
        </w:tc>
        <w:tc>
          <w:tcPr>
            <w:tcW w:w="2214" w:type="dxa"/>
          </w:tcPr>
          <w:p w:rsidR="00E66A7D" w:rsidRPr="00EA4B0B" w:rsidRDefault="00E66A7D" w:rsidP="000D5A9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66A7D">
        <w:tc>
          <w:tcPr>
            <w:tcW w:w="2214" w:type="dxa"/>
          </w:tcPr>
          <w:p w:rsidR="00E66A7D" w:rsidRPr="00E66A7D" w:rsidRDefault="00E66A7D" w:rsidP="00B2188D">
            <w:r w:rsidRPr="00E66A7D">
              <w:rPr>
                <w:color w:val="000000"/>
                <w:szCs w:val="30"/>
              </w:rPr>
              <w:t xml:space="preserve">Communicate 2: </w:t>
            </w:r>
            <w:r w:rsidRPr="00E66A7D">
              <w:t>Communicate central ideas of a historical time periods or text by providing an understanding of information.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 xml:space="preserve">Is more analytical than descriptive (analyzes, evaluates, and/or creates information) 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 xml:space="preserve">Is both descriptive and analytical (applies, analyzes, evaluates, and/or creates information) </w:t>
            </w:r>
          </w:p>
        </w:tc>
        <w:tc>
          <w:tcPr>
            <w:tcW w:w="2214" w:type="dxa"/>
          </w:tcPr>
          <w:p w:rsidR="00E66A7D" w:rsidRPr="00EA4B0B" w:rsidRDefault="00E66A7D" w:rsidP="000D5A9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66A7D">
        <w:tc>
          <w:tcPr>
            <w:tcW w:w="2214" w:type="dxa"/>
          </w:tcPr>
          <w:p w:rsidR="00E66A7D" w:rsidRPr="00E66A7D" w:rsidRDefault="00E66A7D" w:rsidP="00B2188D">
            <w:r w:rsidRPr="00E66A7D">
              <w:t>Communicate 3: Organize ideas, concepts and information to aid in comprehension and understanding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 xml:space="preserve">Thoroughly develops all aspects of the task evenly and in depth </w:t>
            </w:r>
          </w:p>
        </w:tc>
        <w:tc>
          <w:tcPr>
            <w:tcW w:w="2214" w:type="dxa"/>
          </w:tcPr>
          <w:p w:rsidR="00E66A7D" w:rsidRPr="00E66A7D" w:rsidRDefault="00E66A7D" w:rsidP="00B2188D">
            <w:r w:rsidRPr="00E66A7D">
              <w:t xml:space="preserve">Develops all aspects of the task but may do so somewhat unevenly </w:t>
            </w:r>
          </w:p>
        </w:tc>
        <w:tc>
          <w:tcPr>
            <w:tcW w:w="2214" w:type="dxa"/>
          </w:tcPr>
          <w:p w:rsidR="00E66A7D" w:rsidRPr="00EA4B0B" w:rsidRDefault="00E66A7D" w:rsidP="000D5A9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7A5D17" w:rsidRDefault="007A5D17" w:rsidP="0014493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Cs w:val="32"/>
        </w:rPr>
      </w:pPr>
    </w:p>
    <w:p w:rsidR="007A5D17" w:rsidRDefault="007A5D17" w:rsidP="0014493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Cs w:val="32"/>
        </w:rPr>
      </w:pPr>
    </w:p>
    <w:p w:rsidR="007A5D17" w:rsidRDefault="007A5D17" w:rsidP="0014493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Cs w:val="32"/>
        </w:rPr>
      </w:pPr>
    </w:p>
    <w:p w:rsidR="00E1246C" w:rsidRPr="00E1246C" w:rsidRDefault="00E1246C" w:rsidP="0014493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Cs w:val="32"/>
        </w:rPr>
      </w:pPr>
    </w:p>
    <w:p w:rsidR="00C503E0" w:rsidRDefault="00EA4B0B">
      <w:pPr>
        <w:rPr>
          <w:rFonts w:asciiTheme="majorHAnsi" w:hAnsiTheme="majorHAnsi"/>
          <w:b/>
          <w:u w:val="single"/>
        </w:rPr>
      </w:pPr>
      <w:r w:rsidRPr="00EA4B0B">
        <w:rPr>
          <w:rFonts w:asciiTheme="majorHAnsi" w:hAnsiTheme="majorHAnsi"/>
          <w:b/>
          <w:u w:val="single"/>
        </w:rPr>
        <w:t>Key Dates</w:t>
      </w:r>
    </w:p>
    <w:p w:rsidR="00DE3A9E" w:rsidRDefault="00DE3A9E">
      <w:pPr>
        <w:rPr>
          <w:rFonts w:asciiTheme="majorHAnsi" w:hAnsiTheme="majorHAnsi"/>
          <w:b/>
          <w:u w:val="single"/>
        </w:rPr>
      </w:pPr>
    </w:p>
    <w:p w:rsidR="00DE3A9E" w:rsidRPr="009B6782" w:rsidRDefault="007A5D17">
      <w:pPr>
        <w:rPr>
          <w:rFonts w:asciiTheme="majorHAnsi" w:hAnsiTheme="majorHAnsi"/>
        </w:rPr>
      </w:pPr>
      <w:r>
        <w:rPr>
          <w:rFonts w:asciiTheme="majorHAnsi" w:hAnsiTheme="majorHAnsi"/>
        </w:rPr>
        <w:t>February</w:t>
      </w:r>
      <w:r w:rsidR="009B6782" w:rsidRPr="009B6782">
        <w:rPr>
          <w:rFonts w:asciiTheme="majorHAnsi" w:hAnsiTheme="majorHAnsi"/>
        </w:rPr>
        <w:t xml:space="preserve"> </w:t>
      </w:r>
      <w:proofErr w:type="gramStart"/>
      <w:r w:rsidR="009B6782" w:rsidRPr="009B6782">
        <w:rPr>
          <w:rFonts w:asciiTheme="majorHAnsi" w:hAnsiTheme="majorHAnsi"/>
        </w:rPr>
        <w:t>8</w:t>
      </w:r>
      <w:r w:rsidRPr="007A5D1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</w:t>
      </w:r>
      <w:r w:rsidR="009B6782">
        <w:rPr>
          <w:rFonts w:asciiTheme="majorHAnsi" w:hAnsiTheme="majorHAnsi"/>
        </w:rPr>
        <w:t>:</w:t>
      </w:r>
      <w:proofErr w:type="gramEnd"/>
      <w:r w:rsidR="009B6782">
        <w:rPr>
          <w:rFonts w:asciiTheme="majorHAnsi" w:hAnsiTheme="majorHAnsi"/>
        </w:rPr>
        <w:t xml:space="preserve">    Quiz 1</w:t>
      </w:r>
    </w:p>
    <w:p w:rsidR="009B6782" w:rsidRPr="009B6782" w:rsidRDefault="007A5D1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February </w:t>
      </w:r>
      <w:proofErr w:type="gramStart"/>
      <w:r>
        <w:rPr>
          <w:rFonts w:asciiTheme="majorHAnsi" w:hAnsiTheme="majorHAnsi"/>
        </w:rPr>
        <w:t>15</w:t>
      </w:r>
      <w:r w:rsidRPr="007A5D1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</w:t>
      </w:r>
      <w:r w:rsidR="009B6782">
        <w:rPr>
          <w:rFonts w:asciiTheme="majorHAnsi" w:hAnsiTheme="majorHAnsi"/>
        </w:rPr>
        <w:t>:</w:t>
      </w:r>
      <w:proofErr w:type="gramEnd"/>
      <w:r w:rsidR="009B6782">
        <w:rPr>
          <w:rFonts w:asciiTheme="majorHAnsi" w:hAnsiTheme="majorHAnsi"/>
        </w:rPr>
        <w:t xml:space="preserve">  Quiz 2</w:t>
      </w:r>
      <w:r>
        <w:rPr>
          <w:rFonts w:asciiTheme="majorHAnsi" w:hAnsiTheme="majorHAnsi"/>
        </w:rPr>
        <w:t xml:space="preserve"> and Research Journals due</w:t>
      </w:r>
    </w:p>
    <w:p w:rsidR="007A5D17" w:rsidRDefault="007A5D17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Febuary</w:t>
      </w:r>
      <w:proofErr w:type="spellEnd"/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20</w:t>
      </w:r>
      <w:r w:rsidRPr="007A5D1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:</w:t>
      </w:r>
      <w:proofErr w:type="gramEnd"/>
      <w:r>
        <w:rPr>
          <w:rFonts w:asciiTheme="majorHAnsi" w:hAnsiTheme="majorHAnsi"/>
        </w:rPr>
        <w:t xml:space="preserve"> Unit Left Side assignments are due </w:t>
      </w:r>
    </w:p>
    <w:p w:rsidR="007A5D17" w:rsidRDefault="007A5D1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February </w:t>
      </w:r>
      <w:proofErr w:type="gramStart"/>
      <w:r>
        <w:rPr>
          <w:rFonts w:asciiTheme="majorHAnsi" w:hAnsiTheme="majorHAnsi"/>
        </w:rPr>
        <w:t>22</w:t>
      </w:r>
      <w:r w:rsidRPr="007A5D17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</w:t>
      </w:r>
      <w:r w:rsidR="009B6782">
        <w:rPr>
          <w:rFonts w:asciiTheme="majorHAnsi" w:hAnsiTheme="majorHAnsi"/>
        </w:rPr>
        <w:t>:</w:t>
      </w:r>
      <w:proofErr w:type="gramEnd"/>
      <w:r w:rsidR="009B6782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Storyboard due</w:t>
      </w:r>
    </w:p>
    <w:p w:rsidR="007A5D17" w:rsidRDefault="007A5D17">
      <w:pPr>
        <w:rPr>
          <w:rFonts w:asciiTheme="majorHAnsi" w:hAnsiTheme="majorHAnsi"/>
        </w:rPr>
      </w:pPr>
      <w:r>
        <w:rPr>
          <w:rFonts w:asciiTheme="majorHAnsi" w:hAnsiTheme="majorHAnsi"/>
        </w:rPr>
        <w:t>March 4</w:t>
      </w:r>
      <w:r w:rsidRPr="007A5D1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and 5</w:t>
      </w:r>
      <w:r w:rsidRPr="007A5D1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:  Film presentations </w:t>
      </w:r>
    </w:p>
    <w:p w:rsidR="007A5D17" w:rsidRDefault="007A5D17">
      <w:pPr>
        <w:rPr>
          <w:rFonts w:asciiTheme="majorHAnsi" w:hAnsiTheme="majorHAnsi"/>
        </w:rPr>
      </w:pPr>
      <w:r>
        <w:rPr>
          <w:rFonts w:asciiTheme="majorHAnsi" w:hAnsiTheme="majorHAnsi"/>
        </w:rPr>
        <w:t>March 7</w:t>
      </w:r>
      <w:r w:rsidRPr="007A5D1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: Persuasive essay test </w:t>
      </w:r>
    </w:p>
    <w:p w:rsidR="000A6B54" w:rsidRDefault="000A6B54">
      <w:pPr>
        <w:rPr>
          <w:rFonts w:asciiTheme="majorHAnsi" w:hAnsiTheme="majorHAnsi"/>
        </w:rPr>
      </w:pPr>
    </w:p>
    <w:p w:rsidR="000A6B54" w:rsidRPr="000A6B54" w:rsidRDefault="000A6B54" w:rsidP="007A5D17">
      <w:pPr>
        <w:pStyle w:val="ListParagraph"/>
        <w:rPr>
          <w:rFonts w:asciiTheme="majorHAnsi" w:hAnsiTheme="majorHAnsi"/>
        </w:rPr>
      </w:pPr>
    </w:p>
    <w:sectPr w:rsidR="000A6B54" w:rsidRPr="000A6B54" w:rsidSect="00C503E0">
      <w:headerReference w:type="default" r:id="rId7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B7A" w:rsidRDefault="002F1B7A" w:rsidP="000A6B54">
      <w:r>
        <w:separator/>
      </w:r>
    </w:p>
  </w:endnote>
  <w:endnote w:type="continuationSeparator" w:id="0">
    <w:p w:rsidR="002F1B7A" w:rsidRDefault="002F1B7A" w:rsidP="000A6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B7A" w:rsidRDefault="002F1B7A" w:rsidP="000A6B54">
      <w:r>
        <w:separator/>
      </w:r>
    </w:p>
  </w:footnote>
  <w:footnote w:type="continuationSeparator" w:id="0">
    <w:p w:rsidR="002F1B7A" w:rsidRDefault="002F1B7A" w:rsidP="000A6B5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B7A" w:rsidRDefault="002F1B7A">
    <w:pPr>
      <w:pStyle w:val="Header"/>
    </w:pPr>
    <w:r>
      <w:t xml:space="preserve">The Middle Ages </w:t>
    </w:r>
    <w:r>
      <w:tab/>
    </w:r>
    <w:r>
      <w:tab/>
      <w:t xml:space="preserve">Jennifer </w:t>
    </w:r>
    <w:proofErr w:type="spellStart"/>
    <w:r>
      <w:t>Mangone</w:t>
    </w:r>
    <w:proofErr w:type="spellEnd"/>
    <w:r>
      <w:t xml:space="preserve"> </w:t>
    </w:r>
  </w:p>
  <w:p w:rsidR="002F1B7A" w:rsidRDefault="002F1B7A">
    <w:pPr>
      <w:pStyle w:val="Header"/>
    </w:pPr>
    <w:r>
      <w:t>Global History I</w:t>
    </w:r>
    <w:r>
      <w:tab/>
    </w:r>
    <w:r>
      <w:tab/>
      <w:t>TYWLS of Astoria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5BA7EE0"/>
    <w:multiLevelType w:val="hybridMultilevel"/>
    <w:tmpl w:val="6F2C4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27F26"/>
    <w:multiLevelType w:val="hybridMultilevel"/>
    <w:tmpl w:val="6204C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F0AFD"/>
    <w:multiLevelType w:val="hybridMultilevel"/>
    <w:tmpl w:val="6204C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A082A"/>
    <w:multiLevelType w:val="hybridMultilevel"/>
    <w:tmpl w:val="A9140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9598E"/>
    <w:multiLevelType w:val="hybridMultilevel"/>
    <w:tmpl w:val="8A7C4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05F82"/>
    <w:multiLevelType w:val="hybridMultilevel"/>
    <w:tmpl w:val="2C5046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4493C"/>
    <w:rsid w:val="00086629"/>
    <w:rsid w:val="000A6B54"/>
    <w:rsid w:val="000D5A9F"/>
    <w:rsid w:val="0014493C"/>
    <w:rsid w:val="00183BA4"/>
    <w:rsid w:val="001A3B18"/>
    <w:rsid w:val="002061E6"/>
    <w:rsid w:val="002F1B7A"/>
    <w:rsid w:val="00302B4C"/>
    <w:rsid w:val="00377CC4"/>
    <w:rsid w:val="003E7A58"/>
    <w:rsid w:val="0047787D"/>
    <w:rsid w:val="0050029F"/>
    <w:rsid w:val="005E35A8"/>
    <w:rsid w:val="00624598"/>
    <w:rsid w:val="00626B4A"/>
    <w:rsid w:val="006D5456"/>
    <w:rsid w:val="007275DC"/>
    <w:rsid w:val="007A5D17"/>
    <w:rsid w:val="007F2ECE"/>
    <w:rsid w:val="009A7D37"/>
    <w:rsid w:val="009B6782"/>
    <w:rsid w:val="009E7104"/>
    <w:rsid w:val="00A22F88"/>
    <w:rsid w:val="00A65BCB"/>
    <w:rsid w:val="00A6782D"/>
    <w:rsid w:val="00B73B1B"/>
    <w:rsid w:val="00BC6351"/>
    <w:rsid w:val="00BD1B5C"/>
    <w:rsid w:val="00C503E0"/>
    <w:rsid w:val="00C96C72"/>
    <w:rsid w:val="00CA310D"/>
    <w:rsid w:val="00DE3A9E"/>
    <w:rsid w:val="00E1246C"/>
    <w:rsid w:val="00E66A7D"/>
    <w:rsid w:val="00E71CF5"/>
    <w:rsid w:val="00E9516F"/>
    <w:rsid w:val="00EA4B0B"/>
    <w:rsid w:val="00ED759F"/>
    <w:rsid w:val="00F1504D"/>
    <w:rsid w:val="00F50D36"/>
    <w:rsid w:val="00FE6C18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93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E7A58"/>
    <w:pPr>
      <w:ind w:left="720"/>
      <w:contextualSpacing/>
    </w:pPr>
  </w:style>
  <w:style w:type="table" w:styleId="TableGrid">
    <w:name w:val="Table Grid"/>
    <w:basedOn w:val="TableNormal"/>
    <w:uiPriority w:val="59"/>
    <w:rsid w:val="007F2E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t0p1">
    <w:name w:val="ft0p1"/>
    <w:basedOn w:val="DefaultParagraphFont"/>
    <w:rsid w:val="00086629"/>
  </w:style>
  <w:style w:type="character" w:customStyle="1" w:styleId="ft1p1">
    <w:name w:val="ft1p1"/>
    <w:basedOn w:val="DefaultParagraphFont"/>
    <w:rsid w:val="00086629"/>
  </w:style>
  <w:style w:type="character" w:customStyle="1" w:styleId="ft2p1">
    <w:name w:val="ft2p1"/>
    <w:basedOn w:val="DefaultParagraphFont"/>
    <w:rsid w:val="00086629"/>
  </w:style>
  <w:style w:type="character" w:customStyle="1" w:styleId="ft3p1">
    <w:name w:val="ft3p1"/>
    <w:basedOn w:val="DefaultParagraphFont"/>
    <w:rsid w:val="00086629"/>
  </w:style>
  <w:style w:type="paragraph" w:styleId="BalloonText">
    <w:name w:val="Balloon Text"/>
    <w:basedOn w:val="Normal"/>
    <w:link w:val="BalloonTextChar"/>
    <w:uiPriority w:val="99"/>
    <w:semiHidden/>
    <w:unhideWhenUsed/>
    <w:rsid w:val="000866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2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6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B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A6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B5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rsid w:val="006D545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D5456"/>
  </w:style>
  <w:style w:type="paragraph" w:styleId="NormalWeb">
    <w:name w:val="Normal (Web)"/>
    <w:basedOn w:val="Normal"/>
    <w:uiPriority w:val="99"/>
    <w:rsid w:val="006D5456"/>
    <w:pPr>
      <w:spacing w:beforeLines="1" w:afterLines="1"/>
    </w:pPr>
    <w:rPr>
      <w:rFonts w:ascii="Times" w:eastAsiaTheme="minorEastAsia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93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A58"/>
    <w:pPr>
      <w:ind w:left="720"/>
      <w:contextualSpacing/>
    </w:pPr>
  </w:style>
  <w:style w:type="table" w:styleId="TableGrid">
    <w:name w:val="Table Grid"/>
    <w:basedOn w:val="TableNormal"/>
    <w:uiPriority w:val="59"/>
    <w:rsid w:val="007F2E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t0p1">
    <w:name w:val="ft0p1"/>
    <w:basedOn w:val="DefaultParagraphFont"/>
    <w:rsid w:val="00086629"/>
  </w:style>
  <w:style w:type="character" w:customStyle="1" w:styleId="ft1p1">
    <w:name w:val="ft1p1"/>
    <w:basedOn w:val="DefaultParagraphFont"/>
    <w:rsid w:val="00086629"/>
  </w:style>
  <w:style w:type="character" w:customStyle="1" w:styleId="ft2p1">
    <w:name w:val="ft2p1"/>
    <w:basedOn w:val="DefaultParagraphFont"/>
    <w:rsid w:val="00086629"/>
  </w:style>
  <w:style w:type="character" w:customStyle="1" w:styleId="ft3p1">
    <w:name w:val="ft3p1"/>
    <w:basedOn w:val="DefaultParagraphFont"/>
    <w:rsid w:val="00086629"/>
  </w:style>
  <w:style w:type="paragraph" w:styleId="BalloonText">
    <w:name w:val="Balloon Text"/>
    <w:basedOn w:val="Normal"/>
    <w:link w:val="BalloonTextChar"/>
    <w:uiPriority w:val="99"/>
    <w:semiHidden/>
    <w:unhideWhenUsed/>
    <w:rsid w:val="000866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2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6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B5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A6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B5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847</Words>
  <Characters>4829</Characters>
  <Application>Microsoft Macintosh Word</Application>
  <DocSecurity>0</DocSecurity>
  <Lines>40</Lines>
  <Paragraphs>9</Paragraphs>
  <ScaleCrop>false</ScaleCrop>
  <Company>NYC Department of Education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3</cp:revision>
  <dcterms:created xsi:type="dcterms:W3CDTF">2013-01-28T16:53:00Z</dcterms:created>
  <dcterms:modified xsi:type="dcterms:W3CDTF">2013-01-29T16:32:00Z</dcterms:modified>
</cp:coreProperties>
</file>